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D2FDE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29"/>
        <w:jc w:val="center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s-PE" w:eastAsia="es-PE"/>
        </w:rPr>
        <w:drawing>
          <wp:anchor distT="0" distB="0" distL="0" distR="0" simplePos="0" relativeHeight="251658240" behindDoc="1" locked="0" layoutInCell="1" hidden="0" allowOverlap="1" wp14:anchorId="3B584FC2" wp14:editId="5D0AE10F">
            <wp:simplePos x="0" y="0"/>
            <wp:positionH relativeFrom="page">
              <wp:posOffset>0</wp:posOffset>
            </wp:positionH>
            <wp:positionV relativeFrom="page">
              <wp:posOffset>885190</wp:posOffset>
            </wp:positionV>
            <wp:extent cx="7560563" cy="10213504"/>
            <wp:effectExtent l="0" t="0" r="2540" b="0"/>
            <wp:wrapNone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21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  <w:sz w:val="24"/>
          <w:szCs w:val="24"/>
        </w:rPr>
        <w:t>TÉRMINOS DE REFERENCIA</w:t>
      </w:r>
    </w:p>
    <w:p w14:paraId="43222799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32"/>
          <w:szCs w:val="32"/>
        </w:rPr>
      </w:pPr>
    </w:p>
    <w:p w14:paraId="1055EB28" w14:textId="3345D3DF" w:rsidR="00285EF6" w:rsidRDefault="00CD4A0D">
      <w:pPr>
        <w:ind w:left="2329" w:right="2367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COORDINADOR</w:t>
      </w:r>
      <w:r w:rsidR="004567B5">
        <w:rPr>
          <w:b/>
          <w:sz w:val="24"/>
          <w:szCs w:val="24"/>
          <w:u w:val="single"/>
        </w:rPr>
        <w:t>(A)</w:t>
      </w:r>
      <w:r>
        <w:rPr>
          <w:b/>
          <w:sz w:val="24"/>
          <w:szCs w:val="24"/>
          <w:u w:val="single"/>
        </w:rPr>
        <w:t xml:space="preserve"> DE PROYECTO</w:t>
      </w:r>
    </w:p>
    <w:p w14:paraId="4B2B1773" w14:textId="77777777" w:rsidR="00285EF6" w:rsidRDefault="00CD4A0D">
      <w:pPr>
        <w:spacing w:before="129" w:line="273" w:lineRule="auto"/>
        <w:ind w:left="356" w:right="403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Proyecto: “Protegiendo a los Defensores Indígenas en la Amazonía Peruana”</w:t>
      </w:r>
    </w:p>
    <w:p w14:paraId="4F2F8047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1"/>
          <w:szCs w:val="21"/>
        </w:rPr>
      </w:pPr>
    </w:p>
    <w:p w14:paraId="6C58F40A" w14:textId="77777777" w:rsidR="00285EF6" w:rsidRDefault="00CD4A0D">
      <w:pPr>
        <w:pStyle w:val="Ttulo1"/>
        <w:numPr>
          <w:ilvl w:val="0"/>
          <w:numId w:val="4"/>
        </w:numPr>
        <w:tabs>
          <w:tab w:val="left" w:pos="878"/>
          <w:tab w:val="left" w:pos="879"/>
        </w:tabs>
      </w:pPr>
      <w:r>
        <w:t>Antecedentes</w:t>
      </w:r>
    </w:p>
    <w:p w14:paraId="2B971214" w14:textId="77777777" w:rsidR="00285EF6" w:rsidRDefault="00285EF6">
      <w:pPr>
        <w:pStyle w:val="Ttulo1"/>
        <w:tabs>
          <w:tab w:val="left" w:pos="878"/>
          <w:tab w:val="left" w:pos="879"/>
        </w:tabs>
        <w:ind w:left="878" w:firstLine="0"/>
      </w:pPr>
    </w:p>
    <w:p w14:paraId="5D9D5936" w14:textId="77777777" w:rsidR="00285EF6" w:rsidRDefault="00CD4A0D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Perú cuenta con un Mecanismo Intersectorial para la Protección de Personas Defensoras de Derechos Humanos. </w:t>
      </w:r>
      <w:r>
        <w:rPr>
          <w:color w:val="000000"/>
          <w:sz w:val="24"/>
          <w:szCs w:val="24"/>
        </w:rPr>
        <w:t>(Decreto Supremo N° 004-2021-JUS) y un Registro de situaciones de riesgo para personas defensoras de derechos humanos, que actualmente incluye 102 personas registradas. Desde 2014, el Ministerio de Justicia y Derechos Humanos ha registrado 56 situaciones d</w:t>
      </w:r>
      <w:r>
        <w:rPr>
          <w:color w:val="000000"/>
          <w:sz w:val="24"/>
          <w:szCs w:val="24"/>
        </w:rPr>
        <w:t xml:space="preserve">e riesgo contra defensores y defensoras indígenas y ambientales. Durante la pandemia de COVID-19, la Defensoría del Pueblo reportó 12 casos de asesinatos en 7 departamentos, principalmente en la región amazónica, junto con casos de invasión de territorios </w:t>
      </w:r>
      <w:r>
        <w:rPr>
          <w:color w:val="000000"/>
          <w:sz w:val="24"/>
          <w:szCs w:val="24"/>
        </w:rPr>
        <w:t>indígenas, narcotráfico, minería ilegal y otras actividades ilícitas. Estos hechos reflejan una falta de coordinación entre los mecanismos de prevención y protección del Estado y los mecanismos de autoprotección de los pueblos indígenas. Además, la limitad</w:t>
      </w:r>
      <w:r>
        <w:rPr>
          <w:color w:val="000000"/>
          <w:sz w:val="24"/>
          <w:szCs w:val="24"/>
        </w:rPr>
        <w:t>a o inexistente presencia del Estado en estos territorios genera una sensación de impunidad. Estos factores, sumados a contextos donde las actividades ilegales sirven como fuente de financiamiento para prácticas corruptas, ayudan a explicar el éxito limita</w:t>
      </w:r>
      <w:r>
        <w:rPr>
          <w:color w:val="000000"/>
          <w:sz w:val="24"/>
          <w:szCs w:val="24"/>
        </w:rPr>
        <w:t>do de estas medidas.</w:t>
      </w:r>
    </w:p>
    <w:p w14:paraId="7874658C" w14:textId="77777777" w:rsidR="00285EF6" w:rsidRDefault="00285EF6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</w:p>
    <w:p w14:paraId="2468B282" w14:textId="77777777" w:rsidR="00285EF6" w:rsidRDefault="00CD4A0D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ese marco, es que </w:t>
      </w:r>
      <w:proofErr w:type="spellStart"/>
      <w:r>
        <w:rPr>
          <w:color w:val="000000"/>
          <w:sz w:val="24"/>
          <w:szCs w:val="24"/>
        </w:rPr>
        <w:t>Profonanpe</w:t>
      </w:r>
      <w:proofErr w:type="spellEnd"/>
      <w:r>
        <w:rPr>
          <w:color w:val="000000"/>
          <w:sz w:val="24"/>
          <w:szCs w:val="24"/>
        </w:rPr>
        <w:t xml:space="preserve"> en alianza estratégica con AIDESEP y DAR y con financiamiento de USAID ha desarrollado este proyecto cuyo propósito es que las organizaciones indígenas y las autoridades gubernamentales logren un trabaj</w:t>
      </w:r>
      <w:r>
        <w:rPr>
          <w:color w:val="000000"/>
          <w:sz w:val="24"/>
          <w:szCs w:val="24"/>
        </w:rPr>
        <w:t>o articulado para prevenir las amenazas a los defensores y defensoras indígenas y garantizar la protección de sus derechos fundamentales a través del fortalecimiento de los mecanismos de autoprotección de los pueblos, el fortalecimiento de capacidades de l</w:t>
      </w:r>
      <w:r>
        <w:rPr>
          <w:color w:val="000000"/>
          <w:sz w:val="24"/>
          <w:szCs w:val="24"/>
        </w:rPr>
        <w:t xml:space="preserve">os líderes indígenas y los operadores de justicia, así como la mejora en la implementación del mecanismo intersectorial. </w:t>
      </w:r>
    </w:p>
    <w:p w14:paraId="5F94E870" w14:textId="77777777" w:rsidR="00285EF6" w:rsidRDefault="00285EF6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</w:p>
    <w:p w14:paraId="6EA5E7E7" w14:textId="77777777" w:rsidR="00285EF6" w:rsidRDefault="00CD4A0D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abordar esta problemática resulta importante que los mecanismos de autoprotección de los pueblos indígenas se articulen con los </w:t>
      </w:r>
      <w:r>
        <w:rPr>
          <w:color w:val="000000"/>
          <w:sz w:val="24"/>
          <w:szCs w:val="24"/>
        </w:rPr>
        <w:t xml:space="preserve">mecanismos gubernamentales, es por ello que se propone fortalecer las iniciativas de desarrollo de capacidades, la titulación jurídica de territorios indígenas y el acceso a la justicia intercultural. </w:t>
      </w:r>
    </w:p>
    <w:p w14:paraId="6DBE733D" w14:textId="77777777" w:rsidR="00285EF6" w:rsidRDefault="00285EF6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</w:p>
    <w:p w14:paraId="3E57E1C6" w14:textId="3CFED9C7" w:rsidR="00285EF6" w:rsidRDefault="00FF291F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lang w:val="es-PE" w:eastAsia="es-PE"/>
        </w:rPr>
        <w:lastRenderedPageBreak/>
        <w:drawing>
          <wp:anchor distT="0" distB="0" distL="0" distR="0" simplePos="0" relativeHeight="251659264" behindDoc="1" locked="0" layoutInCell="1" hidden="0" allowOverlap="1" wp14:anchorId="6C7DC9AF" wp14:editId="17F58854">
            <wp:simplePos x="0" y="0"/>
            <wp:positionH relativeFrom="page">
              <wp:align>right</wp:align>
            </wp:positionH>
            <wp:positionV relativeFrom="page">
              <wp:posOffset>333375</wp:posOffset>
            </wp:positionV>
            <wp:extent cx="7560310" cy="10213340"/>
            <wp:effectExtent l="0" t="0" r="2540" b="0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13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4A0D">
        <w:rPr>
          <w:color w:val="000000"/>
          <w:sz w:val="24"/>
          <w:szCs w:val="24"/>
        </w:rPr>
        <w:t>Finalmente, cabe señalar que el proyecto “Protegiendo</w:t>
      </w:r>
      <w:r w:rsidR="00CD4A0D">
        <w:rPr>
          <w:color w:val="000000"/>
          <w:sz w:val="24"/>
          <w:szCs w:val="24"/>
        </w:rPr>
        <w:t xml:space="preserve"> a Defensores Indígenas en la Amazonía Peruana” financiado por USAID es primordial considerando su trabajo para la prevención y mitigación de la violencia, así como el mejoramiento del acceso a la justicia y la protección del medio ambiente, entre los que </w:t>
      </w:r>
      <w:r w:rsidR="00CD4A0D">
        <w:rPr>
          <w:color w:val="000000"/>
          <w:sz w:val="24"/>
          <w:szCs w:val="24"/>
        </w:rPr>
        <w:t>se tienen los proyectos Prevenir y AIRR. </w:t>
      </w:r>
    </w:p>
    <w:p w14:paraId="4C7D3116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191"/>
        <w:jc w:val="both"/>
        <w:rPr>
          <w:color w:val="000000"/>
          <w:sz w:val="24"/>
          <w:szCs w:val="24"/>
        </w:rPr>
      </w:pPr>
    </w:p>
    <w:p w14:paraId="79D0EFC2" w14:textId="30235DE2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19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el marco del rol de ejecutor, </w:t>
      </w:r>
      <w:proofErr w:type="spellStart"/>
      <w:r>
        <w:rPr>
          <w:color w:val="000000"/>
          <w:sz w:val="24"/>
          <w:szCs w:val="24"/>
        </w:rPr>
        <w:t>Profonanpe</w:t>
      </w:r>
      <w:proofErr w:type="spellEnd"/>
      <w:r>
        <w:rPr>
          <w:color w:val="000000"/>
          <w:sz w:val="24"/>
          <w:szCs w:val="24"/>
        </w:rPr>
        <w:t xml:space="preserve"> se encuentra en la búsqueda de un/a </w:t>
      </w:r>
      <w:r w:rsidR="007D2FFD">
        <w:rPr>
          <w:color w:val="000000"/>
          <w:sz w:val="24"/>
          <w:szCs w:val="24"/>
        </w:rPr>
        <w:t>Coordinador</w:t>
      </w:r>
      <w:r>
        <w:rPr>
          <w:color w:val="000000"/>
          <w:sz w:val="24"/>
          <w:szCs w:val="24"/>
        </w:rPr>
        <w:t>/a de Proyecto.</w:t>
      </w:r>
    </w:p>
    <w:p w14:paraId="5F8ACC5A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6"/>
          <w:szCs w:val="26"/>
        </w:rPr>
      </w:pPr>
    </w:p>
    <w:p w14:paraId="6ACE81AB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Objetivo de la contratación</w:t>
      </w:r>
    </w:p>
    <w:p w14:paraId="0F516952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127" w:line="276" w:lineRule="auto"/>
        <w:ind w:left="205" w:right="1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Contratar los servicios de un/a </w:t>
      </w:r>
      <w:r>
        <w:rPr>
          <w:b/>
          <w:color w:val="000000"/>
          <w:sz w:val="24"/>
          <w:szCs w:val="24"/>
        </w:rPr>
        <w:t xml:space="preserve">Coordinador(a) de Proyecto </w:t>
      </w:r>
      <w:r>
        <w:rPr>
          <w:color w:val="000000"/>
          <w:sz w:val="24"/>
          <w:szCs w:val="24"/>
        </w:rPr>
        <w:t xml:space="preserve">quien tendrá a su </w:t>
      </w:r>
      <w:r>
        <w:rPr>
          <w:color w:val="000000"/>
          <w:sz w:val="24"/>
          <w:szCs w:val="24"/>
        </w:rPr>
        <w:t>cargo la adecuada ejecución de las actividades y el alcance de resultados referidos a las actividades del proyecto, así como la coordinación con las diferentes entidades internas y externas asegurando la efectividad de las acciones y el impacto.</w:t>
      </w:r>
    </w:p>
    <w:p w14:paraId="41422D5B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27" w:line="276" w:lineRule="auto"/>
        <w:ind w:left="205" w:right="187"/>
        <w:jc w:val="both"/>
        <w:rPr>
          <w:color w:val="000000"/>
          <w:sz w:val="24"/>
          <w:szCs w:val="24"/>
        </w:rPr>
      </w:pPr>
    </w:p>
    <w:p w14:paraId="22D2C93D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Perfil de</w:t>
      </w:r>
      <w:r>
        <w:t>l puesto</w:t>
      </w:r>
    </w:p>
    <w:p w14:paraId="0B7EE016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3"/>
          <w:szCs w:val="23"/>
        </w:rPr>
      </w:pPr>
    </w:p>
    <w:p w14:paraId="1D6764F1" w14:textId="77777777" w:rsidR="00285EF6" w:rsidRDefault="00CD4A0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Formación académica</w:t>
      </w:r>
    </w:p>
    <w:p w14:paraId="229826D4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1"/>
        <w:ind w:left="873"/>
        <w:jc w:val="both"/>
        <w:rPr>
          <w:b/>
          <w:color w:val="000000"/>
          <w:sz w:val="24"/>
          <w:szCs w:val="24"/>
        </w:rPr>
      </w:pPr>
    </w:p>
    <w:p w14:paraId="42164C1C" w14:textId="77777777" w:rsidR="00285EF6" w:rsidRDefault="00CD4A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Licenciado/a en ciencias naturales, derecho, ciencias sociales y/o políticas.</w:t>
      </w:r>
    </w:p>
    <w:p w14:paraId="6C72B7BE" w14:textId="40DFC170" w:rsidR="00285EF6" w:rsidRDefault="00CD4A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Estudios de post grado</w:t>
      </w:r>
      <w:r>
        <w:rPr>
          <w:color w:val="000000"/>
          <w:sz w:val="24"/>
          <w:szCs w:val="24"/>
        </w:rPr>
        <w:t xml:space="preserve"> en ciencias naturales, ciencias sociales y/o administración pública, como Estudios Ambientales, Ecología, Desarrollo Sostenible Integrado o Desarrollo de Recursos Naturales.</w:t>
      </w:r>
    </w:p>
    <w:p w14:paraId="07FFF19B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00E48B46" w14:textId="77777777" w:rsidR="00285EF6" w:rsidRDefault="00CD4A0D">
      <w:pPr>
        <w:pStyle w:val="Ttulo1"/>
        <w:numPr>
          <w:ilvl w:val="1"/>
          <w:numId w:val="4"/>
        </w:numPr>
        <w:tabs>
          <w:tab w:val="left" w:pos="803"/>
          <w:tab w:val="left" w:pos="805"/>
        </w:tabs>
        <w:ind w:left="804" w:hanging="411"/>
        <w:jc w:val="left"/>
      </w:pPr>
      <w:r>
        <w:t>Experiencia</w:t>
      </w:r>
    </w:p>
    <w:p w14:paraId="5ABFA63D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1"/>
          <w:szCs w:val="31"/>
        </w:rPr>
      </w:pPr>
    </w:p>
    <w:p w14:paraId="055959A4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menos 10 a</w:t>
      </w:r>
      <w:bookmarkStart w:id="0" w:name="_GoBack"/>
      <w:bookmarkEnd w:id="0"/>
      <w:r>
        <w:rPr>
          <w:color w:val="000000"/>
          <w:sz w:val="24"/>
          <w:szCs w:val="24"/>
        </w:rPr>
        <w:t>ños de experiencia profesional en general</w:t>
      </w:r>
    </w:p>
    <w:p w14:paraId="4FD0A199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menos con 8 años de experiencia profesional con comunidades nativas, pueblos indígenas, gobernanza ambiental y otros relacionados en la Amazonía. </w:t>
      </w:r>
    </w:p>
    <w:p w14:paraId="11D44D31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menos 4 años de experiencia en puestos de coordinación de proyectos y/o puestos directivos y/o de alta </w:t>
      </w:r>
      <w:r>
        <w:rPr>
          <w:color w:val="000000"/>
          <w:sz w:val="24"/>
          <w:szCs w:val="24"/>
        </w:rPr>
        <w:t>dirección en entidades de cooperación internacional y/o entidades públicas.</w:t>
      </w:r>
    </w:p>
    <w:p w14:paraId="18A205C7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menos 3 años de experiencia profesional vinculada a la protección y promoción de derechos de los pueblos indígenas y/o poblaciones en situación de vulnerabilidad y/o incorporand</w:t>
      </w:r>
      <w:r>
        <w:rPr>
          <w:color w:val="000000"/>
          <w:sz w:val="24"/>
          <w:szCs w:val="24"/>
        </w:rPr>
        <w:t>o enfoques transversales.</w:t>
      </w:r>
    </w:p>
    <w:p w14:paraId="1AC466E2" w14:textId="5112100E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Experiencia en gestión y coordinación interinstitucional entre sectores públicos, </w:t>
      </w:r>
      <w:r>
        <w:rPr>
          <w:color w:val="000000"/>
          <w:sz w:val="24"/>
          <w:szCs w:val="24"/>
        </w:rPr>
        <w:lastRenderedPageBreak/>
        <w:t xml:space="preserve">privados, sociedad civil y organizaciones indígenas, estableciendo relaciones de trabajo y alianzas a diferentes niveles de gobierno y </w:t>
      </w:r>
      <w:r>
        <w:rPr>
          <w:color w:val="000000"/>
          <w:sz w:val="24"/>
          <w:szCs w:val="24"/>
        </w:rPr>
        <w:t>representación.</w:t>
      </w:r>
    </w:p>
    <w:p w14:paraId="7BAB996E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Experiencia de trabajo en regiones y comunidades del país, de preferencia en el ámbito del proyecto coordinando con organizaciones indígenas representativas de los ámbitos.</w:t>
      </w:r>
    </w:p>
    <w:p w14:paraId="012A0D0C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Experiencia de gestión, diseño y planificación estratégica, presupu</w:t>
      </w:r>
      <w:r>
        <w:rPr>
          <w:color w:val="000000"/>
          <w:sz w:val="24"/>
          <w:szCs w:val="24"/>
        </w:rPr>
        <w:t>esto, monitoreo y evaluación y manejo de riesgos.</w:t>
      </w:r>
    </w:p>
    <w:p w14:paraId="4543310B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1"/>
          <w:szCs w:val="31"/>
        </w:rPr>
      </w:pPr>
    </w:p>
    <w:p w14:paraId="3DBD48DE" w14:textId="77777777" w:rsidR="00285EF6" w:rsidRDefault="00CD4A0D">
      <w:pPr>
        <w:pStyle w:val="Ttulo1"/>
        <w:numPr>
          <w:ilvl w:val="1"/>
          <w:numId w:val="4"/>
        </w:numPr>
        <w:tabs>
          <w:tab w:val="left" w:pos="814"/>
        </w:tabs>
        <w:ind w:left="813" w:hanging="420"/>
        <w:jc w:val="left"/>
      </w:pPr>
      <w:r>
        <w:t>Competencias, aptitudes y/o conocimientos</w:t>
      </w:r>
    </w:p>
    <w:p w14:paraId="21A131BC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31"/>
          <w:szCs w:val="31"/>
        </w:rPr>
      </w:pPr>
    </w:p>
    <w:p w14:paraId="3FFDBEE8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Capacidad para la implementación y coordinación de proyectos de cooperación internacional y desarrollo sostenible, incluyendo planificación, seguimiento y control</w:t>
      </w:r>
      <w:r>
        <w:rPr>
          <w:color w:val="000000"/>
          <w:sz w:val="24"/>
          <w:szCs w:val="24"/>
        </w:rPr>
        <w:t xml:space="preserve"> de recursos.</w:t>
      </w:r>
    </w:p>
    <w:p w14:paraId="04919A4F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Capacidad para establecer y gestionar relaciones con instituciones gubernamentales, organizaciones civiles y actores internacionales, facilitando la colaboración en diversos niveles.</w:t>
      </w:r>
    </w:p>
    <w:p w14:paraId="60D97BE0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Capacidad para dirigir equipos multidisciplinarios y coordi</w:t>
      </w:r>
      <w:r>
        <w:rPr>
          <w:color w:val="000000"/>
          <w:sz w:val="24"/>
          <w:szCs w:val="24"/>
        </w:rPr>
        <w:t>nar la implementación de políticas públicas y proyectos de gran escala, con una orientación clara hacia resultados.</w:t>
      </w:r>
    </w:p>
    <w:p w14:paraId="12721C8A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Conocimiento y experiencia en la </w:t>
      </w:r>
      <w:proofErr w:type="spellStart"/>
      <w:r>
        <w:rPr>
          <w:color w:val="000000"/>
          <w:sz w:val="24"/>
          <w:szCs w:val="24"/>
        </w:rPr>
        <w:t>transversalización</w:t>
      </w:r>
      <w:proofErr w:type="spellEnd"/>
      <w:r>
        <w:rPr>
          <w:color w:val="000000"/>
          <w:sz w:val="24"/>
          <w:szCs w:val="24"/>
        </w:rPr>
        <w:t xml:space="preserve"> del enfoque de género y en la promoción de los derechos de los pueblos indígenas, integr</w:t>
      </w:r>
      <w:r>
        <w:rPr>
          <w:color w:val="000000"/>
          <w:sz w:val="24"/>
          <w:szCs w:val="24"/>
        </w:rPr>
        <w:t>ando estos enfoques en proyectos y políticas.</w:t>
      </w:r>
    </w:p>
    <w:p w14:paraId="3EBD9DA5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Habilidad para el análisis estadístico y el uso de datos, contribuyendo al diseño y evaluación de políticas basadas en evidencia.</w:t>
      </w:r>
    </w:p>
    <w:p w14:paraId="0B558FAC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Habilidad para identificar problemas y proponer soluciones estratégicas en conte</w:t>
      </w:r>
      <w:r>
        <w:rPr>
          <w:color w:val="000000"/>
          <w:sz w:val="24"/>
          <w:szCs w:val="24"/>
        </w:rPr>
        <w:t>xtos cambiantes y complejos, especialmente en proyectos de alcance regional y con actores diversos.</w:t>
      </w:r>
    </w:p>
    <w:p w14:paraId="6C756CF5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Capacidad para facilitar diálogos interculturales, promoviendo la inclusión y el respeto en contextos de diversidad étnica y cultural.</w:t>
      </w:r>
    </w:p>
    <w:p w14:paraId="6FE1EB09" w14:textId="77777777" w:rsidR="00285EF6" w:rsidRDefault="00CD4A0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Capacitado en técnica</w:t>
      </w:r>
      <w:r>
        <w:rPr>
          <w:color w:val="000000"/>
          <w:sz w:val="24"/>
          <w:szCs w:val="24"/>
        </w:rPr>
        <w:t>s de facilitación y moderación de eventos, con experiencia en el diseño y conducción de talleres participativos.</w:t>
      </w:r>
    </w:p>
    <w:p w14:paraId="4902B82C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line="276" w:lineRule="auto"/>
        <w:ind w:left="913" w:right="120"/>
        <w:jc w:val="both"/>
        <w:rPr>
          <w:color w:val="000000"/>
          <w:sz w:val="24"/>
          <w:szCs w:val="24"/>
        </w:rPr>
      </w:pPr>
    </w:p>
    <w:p w14:paraId="08604C3A" w14:textId="77777777" w:rsidR="00285EF6" w:rsidRDefault="00CD4A0D">
      <w:pPr>
        <w:pStyle w:val="Ttulo1"/>
        <w:numPr>
          <w:ilvl w:val="1"/>
          <w:numId w:val="4"/>
        </w:numPr>
        <w:tabs>
          <w:tab w:val="left" w:pos="814"/>
        </w:tabs>
        <w:ind w:left="813" w:hanging="420"/>
        <w:jc w:val="left"/>
      </w:pPr>
      <w:r>
        <w:rPr>
          <w:noProof/>
          <w:lang w:val="es-PE" w:eastAsia="es-PE"/>
        </w:rPr>
        <w:drawing>
          <wp:anchor distT="0" distB="0" distL="0" distR="0" simplePos="0" relativeHeight="251660288" behindDoc="1" locked="0" layoutInCell="1" hidden="0" allowOverlap="1" wp14:anchorId="4BB804AE" wp14:editId="6D986C83">
            <wp:simplePos x="0" y="0"/>
            <wp:positionH relativeFrom="page">
              <wp:align>right</wp:align>
            </wp:positionH>
            <wp:positionV relativeFrom="page">
              <wp:posOffset>478878</wp:posOffset>
            </wp:positionV>
            <wp:extent cx="7560563" cy="10213504"/>
            <wp:effectExtent l="0" t="0" r="0" b="0"/>
            <wp:wrapNone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21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Idiomas</w:t>
      </w:r>
    </w:p>
    <w:p w14:paraId="7158F12F" w14:textId="77777777" w:rsidR="00285EF6" w:rsidRDefault="00CD4A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hanging="2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Inglés avanzado hablado y escrito.</w:t>
      </w:r>
    </w:p>
    <w:p w14:paraId="7C29870A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7"/>
          <w:szCs w:val="27"/>
        </w:rPr>
      </w:pPr>
    </w:p>
    <w:p w14:paraId="602E8B48" w14:textId="77777777" w:rsidR="00285EF6" w:rsidRDefault="00CD4A0D">
      <w:pPr>
        <w:pStyle w:val="Ttulo1"/>
        <w:numPr>
          <w:ilvl w:val="1"/>
          <w:numId w:val="4"/>
        </w:numPr>
        <w:tabs>
          <w:tab w:val="left" w:pos="898"/>
        </w:tabs>
        <w:ind w:left="897" w:hanging="424"/>
      </w:pPr>
      <w:r>
        <w:lastRenderedPageBreak/>
        <w:t>Otros</w:t>
      </w:r>
    </w:p>
    <w:p w14:paraId="74A244B6" w14:textId="77777777" w:rsidR="00285EF6" w:rsidRDefault="00CD4A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2"/>
        </w:tabs>
        <w:spacing w:line="278" w:lineRule="auto"/>
        <w:ind w:right="199" w:hanging="3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Disponibilidad inmediata y flexibilidad para viajar frecuentemente a las regiones del </w:t>
      </w:r>
      <w:r>
        <w:rPr>
          <w:color w:val="000000"/>
          <w:sz w:val="24"/>
          <w:szCs w:val="24"/>
        </w:rPr>
        <w:t>ámbito del proyecto (Loreto, Madre de Dios y Ucayali).</w:t>
      </w:r>
    </w:p>
    <w:p w14:paraId="1032E81D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3"/>
          <w:szCs w:val="23"/>
        </w:rPr>
      </w:pPr>
    </w:p>
    <w:p w14:paraId="0BFF6CE4" w14:textId="77777777" w:rsidR="00285EF6" w:rsidRDefault="00CD4A0D">
      <w:pPr>
        <w:pStyle w:val="Ttulo1"/>
        <w:numPr>
          <w:ilvl w:val="0"/>
          <w:numId w:val="4"/>
        </w:numPr>
        <w:tabs>
          <w:tab w:val="left" w:pos="880"/>
          <w:tab w:val="left" w:pos="881"/>
        </w:tabs>
        <w:ind w:left="880" w:hanging="676"/>
      </w:pPr>
      <w:r>
        <w:t>Funciones y labores específicas</w:t>
      </w:r>
    </w:p>
    <w:p w14:paraId="61011DD3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Dirigir y supervisar la ejecución de las actividades del proyecto para asegurar el cumplimiento de objetivos dentro del presupuesto y cronograma establecidos.</w:t>
      </w:r>
    </w:p>
    <w:p w14:paraId="02E20DEF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Elaborar </w:t>
      </w:r>
      <w:r>
        <w:rPr>
          <w:color w:val="000000"/>
          <w:sz w:val="24"/>
          <w:szCs w:val="24"/>
        </w:rPr>
        <w:t>y actualizar el plan operativo anual, estableciendo prioridades y estrategias de implementación.</w:t>
      </w:r>
    </w:p>
    <w:p w14:paraId="353D3AFA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Administrar los recursos financieros, humanos y técnicos del proyecto, incluyendo la gestión de contrataciones y adquisiciones.</w:t>
      </w:r>
    </w:p>
    <w:p w14:paraId="090C68A9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Fortalecer la articulación con </w:t>
      </w:r>
      <w:r>
        <w:rPr>
          <w:color w:val="000000"/>
          <w:sz w:val="24"/>
          <w:szCs w:val="24"/>
        </w:rPr>
        <w:t>las organizaciones indígenas representativas, entidades gubernamentales, organizaciones de la sociedad civil y otros actores relevantes, facilitando el diálogo y colaboración para la protección de defensores y defensoras indígenas y ambientales.</w:t>
      </w:r>
    </w:p>
    <w:p w14:paraId="3C17CBB9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Supervisar</w:t>
      </w:r>
      <w:r>
        <w:rPr>
          <w:color w:val="000000"/>
          <w:sz w:val="24"/>
          <w:szCs w:val="24"/>
        </w:rPr>
        <w:t xml:space="preserve"> la implementación de las acciones de monitoreo y evaluación para hacer seguimiento a los indicadores de desempeño y evaluar el impacto del proyecto.</w:t>
      </w:r>
    </w:p>
    <w:p w14:paraId="77EF581D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Coordinar las actividades de fortalecimiento de capacidades para el equipo del proyecto, comunidades y act</w:t>
      </w:r>
      <w:r>
        <w:rPr>
          <w:color w:val="000000"/>
          <w:sz w:val="24"/>
          <w:szCs w:val="24"/>
        </w:rPr>
        <w:t>ores locales involucrados.</w:t>
      </w:r>
    </w:p>
    <w:p w14:paraId="34143D8F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Identificar y gestionar riesgos potenciales, proponiendo e implementando medidas para mitigarlos y potenciando las oportunidades para lograr los resultados del proyecto.</w:t>
      </w:r>
    </w:p>
    <w:p w14:paraId="078A5585" w14:textId="6572E970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Preparar informes periódicos de avances y resultados para</w:t>
      </w:r>
      <w:r w:rsidR="001B0FAB">
        <w:rPr>
          <w:color w:val="000000"/>
          <w:sz w:val="24"/>
          <w:szCs w:val="24"/>
        </w:rPr>
        <w:t xml:space="preserve"> USAID</w:t>
      </w:r>
      <w:r>
        <w:rPr>
          <w:color w:val="000000"/>
          <w:sz w:val="24"/>
          <w:szCs w:val="24"/>
        </w:rPr>
        <w:t xml:space="preserve"> y entidades supervisoras, asegurando la transparencia en el uso de los recursos.</w:t>
      </w:r>
    </w:p>
    <w:p w14:paraId="60FF7621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Facilitar la recopilación y documentación de buenas prácticas y lecciones aprendidas para mejorar la efectividad del proyecto y aportar a futuros proyectos.</w:t>
      </w:r>
    </w:p>
    <w:p w14:paraId="4363AD46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Asegurar el c</w:t>
      </w:r>
      <w:r>
        <w:rPr>
          <w:color w:val="000000"/>
          <w:sz w:val="24"/>
          <w:szCs w:val="24"/>
        </w:rPr>
        <w:t>umplimiento de políticas, normativas y directrices del donante y de la organización, incluyendo diversidad, inclusión y protección ambiental.</w:t>
      </w:r>
    </w:p>
    <w:p w14:paraId="61FB35BD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3" w:after="240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Organizar la ejecución de actividades de proyecto y supervisar la ejecución del Plan Operativo Anual y presupuesto</w:t>
      </w:r>
      <w:r>
        <w:rPr>
          <w:color w:val="000000"/>
          <w:sz w:val="24"/>
          <w:szCs w:val="24"/>
        </w:rPr>
        <w:t>.</w:t>
      </w:r>
    </w:p>
    <w:p w14:paraId="7D496F4B" w14:textId="6EA00F52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76" w:lineRule="auto"/>
        <w:ind w:left="821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Coordinar estrechamente con el/la especialista de la Unidad de Gestión del Proyecto para el logro de los resultados.  </w:t>
      </w:r>
    </w:p>
    <w:p w14:paraId="0E025436" w14:textId="398233FA" w:rsidR="001B0FAB" w:rsidRDefault="001B0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76" w:lineRule="auto"/>
        <w:ind w:left="821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Mantener una comunicación fluida con la persona responsable del proyecto en la Oficina de Democracia, Derechos Humanos y Gobernabilidad de USAID Per</w:t>
      </w:r>
      <w:r>
        <w:rPr>
          <w:color w:val="000000"/>
          <w:sz w:val="24"/>
          <w:szCs w:val="24"/>
          <w:lang w:val="es-PE"/>
        </w:rPr>
        <w:t>ú.</w:t>
      </w:r>
      <w:r w:rsidRPr="00A71DF0">
        <w:rPr>
          <w:color w:val="000000"/>
          <w:sz w:val="24"/>
          <w:szCs w:val="24"/>
          <w:lang w:val="es-PE"/>
        </w:rPr>
        <w:t xml:space="preserve"> </w:t>
      </w:r>
    </w:p>
    <w:p w14:paraId="053F9612" w14:textId="77777777" w:rsidR="00285EF6" w:rsidRDefault="00CD4A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line="276" w:lineRule="auto"/>
        <w:ind w:left="821" w:right="117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s-PE" w:eastAsia="es-PE"/>
        </w:rPr>
        <w:drawing>
          <wp:anchor distT="0" distB="0" distL="0" distR="0" simplePos="0" relativeHeight="251661312" behindDoc="1" locked="0" layoutInCell="1" hidden="0" allowOverlap="1" wp14:anchorId="0B87CD9C" wp14:editId="73E7A26D">
            <wp:simplePos x="0" y="0"/>
            <wp:positionH relativeFrom="page">
              <wp:posOffset>0</wp:posOffset>
            </wp:positionH>
            <wp:positionV relativeFrom="page">
              <wp:posOffset>478878</wp:posOffset>
            </wp:positionV>
            <wp:extent cx="7560563" cy="10213504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21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Cualquier otra actividad, tarea o función asignada en el marco de sus funciones con el proyecto.</w:t>
      </w:r>
    </w:p>
    <w:p w14:paraId="736CF3E6" w14:textId="77777777" w:rsidR="00285EF6" w:rsidRDefault="00285EF6" w:rsidP="00A71DF0">
      <w:pPr>
        <w:pBdr>
          <w:top w:val="nil"/>
          <w:left w:val="nil"/>
          <w:bottom w:val="nil"/>
          <w:right w:val="nil"/>
          <w:between w:val="nil"/>
        </w:pBdr>
        <w:spacing w:before="2"/>
        <w:jc w:val="right"/>
        <w:rPr>
          <w:color w:val="000000"/>
          <w:sz w:val="20"/>
          <w:szCs w:val="20"/>
        </w:rPr>
      </w:pPr>
    </w:p>
    <w:p w14:paraId="35D5A3B5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Plazo de duración del Contrato</w:t>
      </w:r>
    </w:p>
    <w:p w14:paraId="5FF638FC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125" w:line="276" w:lineRule="auto"/>
        <w:ind w:left="205" w:right="2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plazo del contrato inicial será por tres (3) meses, sujeto a período de prueba, en planilla bajo Contrato </w:t>
      </w:r>
      <w:r>
        <w:rPr>
          <w:color w:val="000000"/>
          <w:sz w:val="24"/>
          <w:szCs w:val="24"/>
        </w:rPr>
        <w:t>Sujeto a Modalidad, con posibilidad de renovaciones posteriores previa evaluación de desempeño.</w:t>
      </w:r>
    </w:p>
    <w:p w14:paraId="03F4FA69" w14:textId="75F1961C" w:rsidR="00285EF6" w:rsidRDefault="00285EF6" w:rsidP="00A71DF0">
      <w:pPr>
        <w:pBdr>
          <w:top w:val="nil"/>
          <w:left w:val="nil"/>
          <w:bottom w:val="nil"/>
          <w:right w:val="nil"/>
          <w:between w:val="nil"/>
        </w:pBdr>
        <w:spacing w:before="125" w:line="276" w:lineRule="auto"/>
        <w:ind w:right="201"/>
        <w:jc w:val="both"/>
        <w:rPr>
          <w:color w:val="000000"/>
          <w:sz w:val="29"/>
          <w:szCs w:val="29"/>
        </w:rPr>
      </w:pPr>
    </w:p>
    <w:p w14:paraId="68373FF8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Lugar de desarrollo de sus funciones</w:t>
      </w:r>
    </w:p>
    <w:p w14:paraId="2A9E0548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127" w:line="276" w:lineRule="auto"/>
        <w:ind w:left="205" w:right="1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prestación de los servicios se realizará en la ciudad de Lima, Perú, debiendo contar con disponibilidad para realizar v</w:t>
      </w:r>
      <w:r>
        <w:rPr>
          <w:color w:val="000000"/>
          <w:sz w:val="24"/>
          <w:szCs w:val="24"/>
        </w:rPr>
        <w:t>iajes frecuentes a las regiones en las que se ejecuta el proyecto (Madre de Dios, Loreto y Ucayali).</w:t>
      </w:r>
    </w:p>
    <w:p w14:paraId="0B3D5C1F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6"/>
          <w:szCs w:val="26"/>
        </w:rPr>
      </w:pPr>
    </w:p>
    <w:p w14:paraId="4C03D73F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Pago de la contraprestación</w:t>
      </w:r>
    </w:p>
    <w:p w14:paraId="4A655863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125" w:line="276" w:lineRule="auto"/>
        <w:ind w:left="205"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remuneración por los servicios prestados es fija, bruta y mensual, y asciende a la suma de S/12,500 (Doce mil quinientos y </w:t>
      </w:r>
      <w:r>
        <w:rPr>
          <w:color w:val="000000"/>
          <w:sz w:val="24"/>
          <w:szCs w:val="24"/>
        </w:rPr>
        <w:t>00/100 Soles), la cual estará sujeta a los descuentos, retenciones y beneficios de Ley.</w:t>
      </w:r>
    </w:p>
    <w:p w14:paraId="2CFCB943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7"/>
          <w:szCs w:val="27"/>
        </w:rPr>
      </w:pPr>
    </w:p>
    <w:p w14:paraId="765C1D5F" w14:textId="77777777" w:rsidR="00285EF6" w:rsidRDefault="00CD4A0D">
      <w:pPr>
        <w:pStyle w:val="Ttulo1"/>
        <w:numPr>
          <w:ilvl w:val="0"/>
          <w:numId w:val="4"/>
        </w:numPr>
        <w:tabs>
          <w:tab w:val="left" w:pos="881"/>
        </w:tabs>
        <w:ind w:left="880" w:hanging="676"/>
      </w:pPr>
      <w:r>
        <w:t>Jefe responsable de su supervisión</w:t>
      </w:r>
    </w:p>
    <w:p w14:paraId="46DFC424" w14:textId="3C9C2B1C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124" w:line="276" w:lineRule="auto"/>
        <w:ind w:left="205" w:right="1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 un puesto a tiempo completo. </w:t>
      </w:r>
      <w:r w:rsidR="008F2A71">
        <w:rPr>
          <w:color w:val="000000"/>
          <w:sz w:val="24"/>
          <w:szCs w:val="24"/>
        </w:rPr>
        <w:t xml:space="preserve">Trabaja en coordinación con </w:t>
      </w:r>
      <w:r>
        <w:rPr>
          <w:color w:val="000000"/>
          <w:sz w:val="24"/>
          <w:szCs w:val="24"/>
        </w:rPr>
        <w:t xml:space="preserve">la Oficina de Pueblos Indígenas u Originarios </w:t>
      </w:r>
      <w:r w:rsidR="008F2A71">
        <w:rPr>
          <w:color w:val="000000"/>
          <w:sz w:val="24"/>
          <w:szCs w:val="24"/>
        </w:rPr>
        <w:t>y bajo la supervisión de la Dirección de Monitoreo y Evaluación</w:t>
      </w:r>
      <w:r w:rsidR="00992A75">
        <w:rPr>
          <w:color w:val="000000"/>
          <w:sz w:val="24"/>
          <w:szCs w:val="24"/>
        </w:rPr>
        <w:t>.</w:t>
      </w:r>
    </w:p>
    <w:p w14:paraId="11747205" w14:textId="77777777" w:rsidR="00285EF6" w:rsidRDefault="00CD4A0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6"/>
          <w:szCs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6F966AB" wp14:editId="68E4954C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993" y="3779365"/>
                          <a:ext cx="374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" h="120000" extrusionOk="0">
                              <a:moveTo>
                                <a:pt x="0" y="0"/>
                              </a:moveTo>
                              <a:lnTo>
                                <a:pt x="588" y="0"/>
                              </a:lnTo>
                            </a:path>
                          </a:pathLst>
                        </a:custGeom>
                        <a:noFill/>
                        <a:ln w="102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46F498" w14:textId="77777777" w:rsidR="00285EF6" w:rsidRDefault="00285EF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3"/>
          <w:szCs w:val="13"/>
        </w:rPr>
      </w:pPr>
    </w:p>
    <w:p w14:paraId="2C224FB3" w14:textId="77777777" w:rsidR="00285EF6" w:rsidRDefault="00CD4A0D">
      <w:pPr>
        <w:spacing w:before="52" w:line="276" w:lineRule="auto"/>
        <w:ind w:left="205" w:right="19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En </w:t>
      </w:r>
      <w:proofErr w:type="spellStart"/>
      <w:r>
        <w:rPr>
          <w:i/>
          <w:sz w:val="24"/>
          <w:szCs w:val="24"/>
        </w:rPr>
        <w:t>Profonanpe</w:t>
      </w:r>
      <w:proofErr w:type="spellEnd"/>
      <w:r>
        <w:rPr>
          <w:i/>
          <w:sz w:val="24"/>
          <w:szCs w:val="24"/>
        </w:rPr>
        <w:t xml:space="preserve"> abrazamos e incentivamos la diversidad en todas sus formas: género, edad, educación, origen étnico, raza, discapacidad, religión, orientación sexual, identidad y/o expresión de género. Queremos const</w:t>
      </w:r>
      <w:r>
        <w:rPr>
          <w:i/>
          <w:sz w:val="24"/>
          <w:szCs w:val="24"/>
        </w:rPr>
        <w:t>ruir un país cada vez más equitativo, por lo que alentamos a mujeres, personas afrodescendientes, miembros de la comunidad LGTBIQ+ y personas de origen indígena a postular a la presente convocatoria.</w:t>
      </w:r>
    </w:p>
    <w:sectPr w:rsidR="00285EF6">
      <w:pgSz w:w="11910" w:h="16840"/>
      <w:pgMar w:top="2127" w:right="1580" w:bottom="2835" w:left="16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4308CF-20C8-4598-A5AB-BD829EBA4BC4}"/>
    <w:embedBold r:id="rId2" w:fontKey="{46D1D3B6-75AE-40D9-921C-4127F8EE904B}"/>
    <w:embedItalic r:id="rId3" w:fontKey="{567D74E7-C56B-4410-BD13-92459AC1122B}"/>
    <w:embedBoldItalic r:id="rId4" w:fontKey="{998F2394-027F-4E8A-B33B-FD47D9159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31FA9D-A645-48F4-B196-935881F5C167}"/>
    <w:embedItalic r:id="rId6" w:fontKey="{7AB60C0E-B42D-4992-9524-2E5680E26B98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02E837-870A-4CB7-B46A-CD7A3F86280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31EA1B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1411044D"/>
    <w:multiLevelType w:val="multilevel"/>
    <w:tmpl w:val="675A7414"/>
    <w:lvl w:ilvl="0">
      <w:start w:val="1"/>
      <w:numFmt w:val="bullet"/>
      <w:lvlText w:val="●"/>
      <w:lvlJc w:val="left"/>
      <w:pPr>
        <w:ind w:left="11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C333A3"/>
    <w:multiLevelType w:val="multilevel"/>
    <w:tmpl w:val="4104C27C"/>
    <w:lvl w:ilvl="0">
      <w:start w:val="1"/>
      <w:numFmt w:val="decimal"/>
      <w:lvlText w:val="%1."/>
      <w:lvlJc w:val="left"/>
      <w:pPr>
        <w:ind w:left="878" w:hanging="674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upperRoman"/>
      <w:lvlText w:val="%2."/>
      <w:lvlJc w:val="left"/>
      <w:pPr>
        <w:ind w:left="873" w:hanging="400"/>
      </w:pPr>
      <w:rPr>
        <w:rFonts w:ascii="Calibri" w:eastAsia="Calibri" w:hAnsi="Calibri" w:cs="Calibri"/>
        <w:b/>
        <w:sz w:val="24"/>
        <w:szCs w:val="24"/>
      </w:rPr>
    </w:lvl>
    <w:lvl w:ilvl="2">
      <w:numFmt w:val="bullet"/>
      <w:lvlText w:val="●"/>
      <w:lvlJc w:val="left"/>
      <w:pPr>
        <w:ind w:left="913" w:hanging="360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2654" w:hanging="360"/>
      </w:pPr>
    </w:lvl>
    <w:lvl w:ilvl="4">
      <w:numFmt w:val="bullet"/>
      <w:lvlText w:val="•"/>
      <w:lvlJc w:val="left"/>
      <w:pPr>
        <w:ind w:left="3522" w:hanging="360"/>
      </w:pPr>
    </w:lvl>
    <w:lvl w:ilvl="5">
      <w:numFmt w:val="bullet"/>
      <w:lvlText w:val="•"/>
      <w:lvlJc w:val="left"/>
      <w:pPr>
        <w:ind w:left="4389" w:hanging="360"/>
      </w:pPr>
    </w:lvl>
    <w:lvl w:ilvl="6">
      <w:numFmt w:val="bullet"/>
      <w:lvlText w:val="•"/>
      <w:lvlJc w:val="left"/>
      <w:pPr>
        <w:ind w:left="5256" w:hanging="360"/>
      </w:pPr>
    </w:lvl>
    <w:lvl w:ilvl="7">
      <w:numFmt w:val="bullet"/>
      <w:lvlText w:val="•"/>
      <w:lvlJc w:val="left"/>
      <w:pPr>
        <w:ind w:left="6124" w:hanging="360"/>
      </w:pPr>
    </w:lvl>
    <w:lvl w:ilvl="8">
      <w:numFmt w:val="bullet"/>
      <w:lvlText w:val="•"/>
      <w:lvlJc w:val="left"/>
      <w:pPr>
        <w:ind w:left="6991" w:hanging="360"/>
      </w:pPr>
    </w:lvl>
  </w:abstractNum>
  <w:abstractNum w:abstractNumId="3" w15:restartNumberingAfterBreak="0">
    <w:nsid w:val="33341253"/>
    <w:multiLevelType w:val="multilevel"/>
    <w:tmpl w:val="61124AB0"/>
    <w:lvl w:ilvl="0">
      <w:numFmt w:val="bullet"/>
      <w:lvlText w:val="●"/>
      <w:lvlJc w:val="left"/>
      <w:pPr>
        <w:ind w:left="822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610" w:hanging="360"/>
      </w:pPr>
    </w:lvl>
    <w:lvl w:ilvl="2">
      <w:numFmt w:val="bullet"/>
      <w:lvlText w:val="•"/>
      <w:lvlJc w:val="left"/>
      <w:pPr>
        <w:ind w:left="2401" w:hanging="360"/>
      </w:pPr>
    </w:lvl>
    <w:lvl w:ilvl="3">
      <w:numFmt w:val="bullet"/>
      <w:lvlText w:val="•"/>
      <w:lvlJc w:val="left"/>
      <w:pPr>
        <w:ind w:left="3191" w:hanging="360"/>
      </w:pPr>
    </w:lvl>
    <w:lvl w:ilvl="4">
      <w:numFmt w:val="bullet"/>
      <w:lvlText w:val="•"/>
      <w:lvlJc w:val="left"/>
      <w:pPr>
        <w:ind w:left="3982" w:hanging="360"/>
      </w:pPr>
    </w:lvl>
    <w:lvl w:ilvl="5">
      <w:numFmt w:val="bullet"/>
      <w:lvlText w:val="•"/>
      <w:lvlJc w:val="left"/>
      <w:pPr>
        <w:ind w:left="4773" w:hanging="360"/>
      </w:pPr>
    </w:lvl>
    <w:lvl w:ilvl="6">
      <w:numFmt w:val="bullet"/>
      <w:lvlText w:val="•"/>
      <w:lvlJc w:val="left"/>
      <w:pPr>
        <w:ind w:left="5563" w:hanging="360"/>
      </w:pPr>
    </w:lvl>
    <w:lvl w:ilvl="7">
      <w:numFmt w:val="bullet"/>
      <w:lvlText w:val="•"/>
      <w:lvlJc w:val="left"/>
      <w:pPr>
        <w:ind w:left="6354" w:hanging="360"/>
      </w:pPr>
    </w:lvl>
    <w:lvl w:ilvl="8">
      <w:numFmt w:val="bullet"/>
      <w:lvlText w:val="•"/>
      <w:lvlJc w:val="left"/>
      <w:pPr>
        <w:ind w:left="7145" w:hanging="360"/>
      </w:pPr>
    </w:lvl>
  </w:abstractNum>
  <w:abstractNum w:abstractNumId="4" w15:restartNumberingAfterBreak="0">
    <w:nsid w:val="4D3111E7"/>
    <w:multiLevelType w:val="multilevel"/>
    <w:tmpl w:val="20F25F74"/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C062DA"/>
    <w:multiLevelType w:val="multilevel"/>
    <w:tmpl w:val="07467800"/>
    <w:lvl w:ilvl="0">
      <w:numFmt w:val="bullet"/>
      <w:lvlText w:val="•"/>
      <w:lvlJc w:val="left"/>
      <w:pPr>
        <w:ind w:left="913" w:hanging="423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700" w:hanging="423"/>
      </w:pPr>
    </w:lvl>
    <w:lvl w:ilvl="2">
      <w:numFmt w:val="bullet"/>
      <w:lvlText w:val="•"/>
      <w:lvlJc w:val="left"/>
      <w:pPr>
        <w:ind w:left="2481" w:hanging="423"/>
      </w:pPr>
    </w:lvl>
    <w:lvl w:ilvl="3">
      <w:numFmt w:val="bullet"/>
      <w:lvlText w:val="•"/>
      <w:lvlJc w:val="left"/>
      <w:pPr>
        <w:ind w:left="3261" w:hanging="423"/>
      </w:pPr>
    </w:lvl>
    <w:lvl w:ilvl="4">
      <w:numFmt w:val="bullet"/>
      <w:lvlText w:val="•"/>
      <w:lvlJc w:val="left"/>
      <w:pPr>
        <w:ind w:left="4042" w:hanging="423"/>
      </w:pPr>
    </w:lvl>
    <w:lvl w:ilvl="5">
      <w:numFmt w:val="bullet"/>
      <w:lvlText w:val="•"/>
      <w:lvlJc w:val="left"/>
      <w:pPr>
        <w:ind w:left="4823" w:hanging="423"/>
      </w:pPr>
    </w:lvl>
    <w:lvl w:ilvl="6">
      <w:numFmt w:val="bullet"/>
      <w:lvlText w:val="•"/>
      <w:lvlJc w:val="left"/>
      <w:pPr>
        <w:ind w:left="5603" w:hanging="423"/>
      </w:pPr>
    </w:lvl>
    <w:lvl w:ilvl="7">
      <w:numFmt w:val="bullet"/>
      <w:lvlText w:val="•"/>
      <w:lvlJc w:val="left"/>
      <w:pPr>
        <w:ind w:left="6384" w:hanging="423"/>
      </w:pPr>
    </w:lvl>
    <w:lvl w:ilvl="8">
      <w:numFmt w:val="bullet"/>
      <w:lvlText w:val="•"/>
      <w:lvlJc w:val="left"/>
      <w:pPr>
        <w:ind w:left="7165" w:hanging="423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F6"/>
    <w:rsid w:val="00004A7B"/>
    <w:rsid w:val="000E33A8"/>
    <w:rsid w:val="001B0FAB"/>
    <w:rsid w:val="00267F61"/>
    <w:rsid w:val="00285EF6"/>
    <w:rsid w:val="004567B5"/>
    <w:rsid w:val="006022D7"/>
    <w:rsid w:val="007D2FFD"/>
    <w:rsid w:val="008764E7"/>
    <w:rsid w:val="008F2A71"/>
    <w:rsid w:val="00924DC9"/>
    <w:rsid w:val="00992A75"/>
    <w:rsid w:val="00A057AB"/>
    <w:rsid w:val="00A71DF0"/>
    <w:rsid w:val="00CD4A0D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DD77F"/>
  <w15:docId w15:val="{91AC0DCE-6A44-4D4F-B068-630F86FD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880" w:hanging="676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8560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60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603B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60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603B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NormalWeb">
    <w:name w:val="Normal (Web)"/>
    <w:basedOn w:val="Normal"/>
    <w:uiPriority w:val="99"/>
    <w:unhideWhenUsed/>
    <w:rsid w:val="001F00C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Revisin">
    <w:name w:val="Revision"/>
    <w:hidden/>
    <w:uiPriority w:val="99"/>
    <w:semiHidden/>
    <w:rsid w:val="00795C23"/>
    <w:pPr>
      <w:widowControl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2">
    <w:name w:val="List 2"/>
    <w:basedOn w:val="Normal"/>
    <w:uiPriority w:val="99"/>
    <w:unhideWhenUsed/>
    <w:rsid w:val="007D2FFD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D2FFD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7D2FFD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7D2FFD"/>
  </w:style>
  <w:style w:type="character" w:customStyle="1" w:styleId="SaludoCar">
    <w:name w:val="Saludo Car"/>
    <w:basedOn w:val="Fuentedeprrafopredeter"/>
    <w:link w:val="Saludo"/>
    <w:uiPriority w:val="99"/>
    <w:rsid w:val="007D2FFD"/>
  </w:style>
  <w:style w:type="paragraph" w:styleId="Listaconvietas3">
    <w:name w:val="List Bullet 3"/>
    <w:basedOn w:val="Normal"/>
    <w:uiPriority w:val="99"/>
    <w:unhideWhenUsed/>
    <w:rsid w:val="007D2FFD"/>
    <w:pPr>
      <w:numPr>
        <w:numId w:val="6"/>
      </w:numPr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D2FF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D2FF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D2FFD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D2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/aDEtpNFACwbGLoJmtNXdqORA==">CgMxLjA4AHIhMVdjOElFXzRjel9kQlB6ZFlZWExXLXJPcDVjRmhXdG5v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1463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Paredes</dc:creator>
  <cp:lastModifiedBy>Paolita</cp:lastModifiedBy>
  <cp:revision>5</cp:revision>
  <cp:lastPrinted>2024-12-13T16:12:00Z</cp:lastPrinted>
  <dcterms:created xsi:type="dcterms:W3CDTF">2024-12-13T13:20:00Z</dcterms:created>
  <dcterms:modified xsi:type="dcterms:W3CDTF">2024-12-13T17:35:00Z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2024-11-04T00:00:00Z</vt:filetime>
  </property>
</Properties>
</file>